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6221" w:rsidRPr="00F85896" w:rsidRDefault="00476221" w:rsidP="00476221">
      <w:pPr>
        <w:rPr>
          <w:rFonts w:cs="Times New Roman"/>
        </w:rPr>
      </w:pPr>
    </w:p>
    <w:p w:rsidR="007F50E2" w:rsidRDefault="00992E09">
      <w:pPr>
        <w:spacing w:beforeLines="50" w:before="120" w:after="10"/>
        <w:ind w:left="-601"/>
        <w:rPr>
          <w:rFonts w:ascii="Calibri" w:cs="Times New Roman"/>
          <w:b/>
          <w:color w:val="FEFEFE"/>
          <w:sz w:val="28"/>
          <w:szCs w:val="24"/>
        </w:rPr>
      </w:pPr>
      <w:r>
        <w:rPr>
          <w:rFonts w:ascii="Calibri" w:eastAsia="黑体" w:cs="Times New Roman"/>
          <w:b/>
          <w:color w:val="FEFEFE"/>
          <w:sz w:val="28"/>
          <w:szCs w:val="24"/>
        </w:rPr>
        <w:br/>
        <w:t>B11</w:t>
      </w:r>
      <w:r>
        <w:rPr>
          <w:rFonts w:ascii="Calibri" w:cs="Times New Roman"/>
          <w:b/>
          <w:color w:val="FFFFFF"/>
          <w:sz w:val="28"/>
          <w:szCs w:val="24"/>
        </w:rPr>
        <w:br/>
      </w:r>
      <w:r w:rsidRPr="00702B6D">
        <w:rPr>
          <w:rFonts w:ascii="Calibri" w:eastAsia="黑体" w:cs="Times New Roman"/>
          <w:b/>
          <w:color w:val="FEFEFE"/>
          <w:sz w:val="28"/>
          <w:szCs w:val="24"/>
        </w:rPr>
        <w:t>Handheld Thermal Camera</w:t>
      </w:r>
    </w:p>
    <w:p w:rsidR="002D072F" w:rsidRPr="00482C97" w:rsidRDefault="002D072F" w:rsidP="00AA0F88">
      <w:pPr>
        <w:ind w:left="-601"/>
        <w:rPr>
          <w:rFonts w:ascii="Calibri" w:eastAsia="宋体" w:cs="Times New Roman"/>
          <w:b/>
          <w:color w:val="FEFEFE"/>
          <w:sz w:val="28"/>
          <w:szCs w:val="24"/>
        </w:rPr>
      </w:pPr>
      <w:bookmarkStart w:id="0" w:name="d3e8a1310"/>
      <w:bookmarkEnd w:id="0"/>
    </w:p>
    <w:p w:rsidR="002D072F" w:rsidRPr="00F42142" w:rsidRDefault="002D072F" w:rsidP="002D072F">
      <w:pPr>
        <w:keepNext/>
        <w:rPr>
          <w:rFonts w:ascii="宋体" w:eastAsia="宋体" w:cs="Times New Roman"/>
          <w:sz w:val="2"/>
          <w:szCs w:val="24"/>
          <w:u w:val="single"/>
        </w:rPr>
      </w:pPr>
      <w:bookmarkStart w:id="1" w:name="d3e16a1310"/>
      <w:bookmarkEnd w:id="1"/>
    </w:p>
    <w:tbl>
      <w:tblPr>
        <w:tblW w:w="4785" w:type="pct"/>
        <w:tblCellSpacing w:w="11" w:type="dxa"/>
        <w:tblLook w:val="0000" w:firstRow="0" w:lastRow="0" w:firstColumn="0" w:lastColumn="0" w:noHBand="0" w:noVBand="0"/>
      </w:tblPr>
      <w:tblGrid>
        <w:gridCol w:w="4967"/>
        <w:gridCol w:w="4800"/>
      </w:tblGrid>
      <w:tr w:rsidR="004633B2" w:rsidRPr="00F42142" w:rsidTr="0078236D">
        <w:trPr>
          <w:cantSplit/>
          <w:trHeight w:val="472"/>
          <w:tblCellSpacing w:w="11" w:type="dxa"/>
        </w:trPr>
        <w:tc>
          <w:tcPr>
            <w:tcW w:w="2526" w:type="pct"/>
            <w:vAlign w:val="bottom"/>
          </w:tcPr>
          <w:p w:rsidR="004633B2" w:rsidRDefault="008B60EF" w:rsidP="00E51904">
            <w:pPr>
              <w:spacing w:line="300" w:lineRule="auto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Default="008B60EF" w:rsidP="00E51904">
            <w:pPr>
              <w:spacing w:line="300" w:lineRule="auto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Default="008B60EF" w:rsidP="00E51904">
            <w:pPr>
              <w:spacing w:line="300" w:lineRule="auto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Default="008B60EF" w:rsidP="004633B2">
            <w:pPr>
              <w:spacing w:line="300" w:lineRule="auto"/>
              <w:ind w:left="400" w:hangingChars="200" w:hanging="400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Pr="00B5634D" w:rsidRDefault="008B60EF" w:rsidP="004633B2">
            <w:pPr>
              <w:spacing w:line="300" w:lineRule="auto"/>
              <w:rPr>
                <w:rFonts w:ascii="Calibri" w:eastAsia="宋体" w:cs="Times New Roman"/>
                <w:noProof/>
                <w:szCs w:val="24"/>
              </w:rPr>
            </w:pPr>
          </w:p>
        </w:tc>
        <w:tc>
          <w:tcPr>
            <w:tcW w:w="2440" w:type="pct"/>
            <w:vAlign w:val="bottom"/>
          </w:tcPr>
          <w:p w:rsidR="004633B2" w:rsidRPr="00BC486C" w:rsidRDefault="00A33AB5" w:rsidP="006C7A78">
            <w:pPr>
              <w:spacing w:before="170" w:after="100"/>
              <w:rPr>
                <w:rFonts w:ascii="宋体" w:eastAsia="宋体" w:cs="Times New Roman"/>
                <w:sz w:val="24"/>
                <w:szCs w:val="24"/>
                <w:u w:val="single"/>
              </w:rPr>
            </w:pPr>
            <w:r w:rsidRPr="00C55D8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252095" distB="0" distL="114300" distR="114300" simplePos="0" relativeHeight="251657216" behindDoc="1" locked="0" layoutInCell="1" allowOverlap="1">
                  <wp:simplePos x="0" y="0"/>
                  <wp:positionH relativeFrom="page">
                    <wp:posOffset>522605</wp:posOffset>
                  </wp:positionH>
                  <wp:positionV relativeFrom="margin">
                    <wp:align>center</wp:align>
                  </wp:positionV>
                  <wp:extent cx="2162175" cy="2162175"/>
                  <wp:effectExtent l="0" t="0" r="0" b="0"/>
                  <wp:wrapTopAndBottom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51DA7" w:rsidRDefault="0078236D" w:rsidP="00B939A7">
      <w:pPr>
        <w:spacing w:line="300" w:lineRule="auto"/>
        <w:rPr>
          <w:rFonts w:ascii="Calibri" w:eastAsia="宋体" w:cs="Times New Roman"/>
          <w:noProof/>
          <w:szCs w:val="24"/>
        </w:rPr>
      </w:pPr>
      <w:bookmarkStart w:id="2" w:name="d3e51a1310"/>
      <w:bookmarkEnd w:id="2"/>
      <w:r w:rsidRPr="0078236D">
        <w:rPr>
          <w:rFonts w:ascii="Calibri" w:eastAsia="宋体" w:cs="Times New Roman"/>
          <w:noProof/>
          <w:szCs w:val="24"/>
        </w:rPr>
        <w:t xml:space="preserve">HIKMICRO B11 is designed for temperature measurement to find invisible faults. It’s equipped with a </w:t>
      </w:r>
      <w:r w:rsidR="00D21D06" w:rsidRPr="0078236D">
        <w:rPr>
          <w:rFonts w:ascii="Calibri" w:eastAsia="宋体" w:cs="Times New Roman"/>
          <w:szCs w:val="24"/>
        </w:rPr>
        <w:t>192 × 144</w:t>
      </w:r>
      <w:r w:rsidRPr="0078236D">
        <w:rPr>
          <w:rFonts w:ascii="Calibri" w:eastAsia="宋体" w:cs="Times New Roman"/>
          <w:noProof/>
          <w:szCs w:val="24"/>
        </w:rPr>
        <w:t xml:space="preserve"> resolution thermal detector and a 2MP optical detector. The thermography ranges from -20°C to 550°C (-4°F to 1022°F), which meets the most situation. It helps the staff to quickly find the fault according to accurate temperature measurements of high-temperature targets in the environment. Meanwhile, it provides assistance decisions and ensures safety. The device is mainly applied to various industries, such as Building, HVAC, auto industry, etc.</w:t>
      </w:r>
    </w:p>
    <w:p w:rsidR="0078236D" w:rsidRDefault="0078236D" w:rsidP="002D072F">
      <w:pPr>
        <w:rPr>
          <w:rFonts w:ascii="Calibri" w:eastAsia="宋体" w:cs="Times New Roman"/>
          <w:noProof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00"/>
      </w:tblGrid>
      <w:tr w:rsidR="0078236D" w:rsidTr="00E96AB9">
        <w:trPr>
          <w:trHeight w:val="429"/>
        </w:trPr>
        <w:tc>
          <w:tcPr>
            <w:tcW w:w="10000" w:type="dxa"/>
            <w:shd w:val="clear" w:color="auto" w:fill="auto"/>
          </w:tcPr>
          <w:p w:rsidR="0078236D" w:rsidRPr="00A045C2" w:rsidRDefault="0078236D" w:rsidP="0098276D">
            <w:pPr>
              <w:keepNext/>
              <w:spacing w:before="80" w:after="40"/>
              <w:rPr>
                <w:rFonts w:ascii="Calibri" w:eastAsia="宋体" w:cs="Times New Roman"/>
                <w:b/>
                <w:sz w:val="24"/>
                <w:szCs w:val="24"/>
              </w:rPr>
            </w:pPr>
            <w:r>
              <w:rPr>
                <w:rFonts w:ascii="Calibri" w:eastAsia="宋体" w:cs="Times New Roman"/>
                <w:b/>
                <w:sz w:val="24"/>
                <w:szCs w:val="24"/>
              </w:rPr>
              <w:t>K</w:t>
            </w:r>
            <w:r>
              <w:rPr>
                <w:rFonts w:ascii="Calibri" w:eastAsia="宋体" w:cs="Times New Roman" w:hint="eastAsia"/>
                <w:b/>
                <w:sz w:val="24"/>
                <w:szCs w:val="24"/>
              </w:rPr>
              <w:t>ey</w:t>
            </w:r>
            <w:r>
              <w:rPr>
                <w:rFonts w:ascii="Calibri" w:eastAsia="宋体" w:cs="Times New Roman"/>
                <w:b/>
                <w:sz w:val="24"/>
                <w:szCs w:val="24"/>
              </w:rPr>
              <w:t xml:space="preserve"> Feature</w:t>
            </w:r>
          </w:p>
        </w:tc>
      </w:tr>
      <w:tr w:rsidR="00B939A7" w:rsidTr="00E96AB9">
        <w:tc>
          <w:tcPr>
            <w:tcW w:w="10000" w:type="dxa"/>
            <w:shd w:val="clear" w:color="auto" w:fill="auto"/>
          </w:tcPr>
          <w:p w:rsidR="00B939A7" w:rsidRPr="0078236D" w:rsidRDefault="00B939A7" w:rsidP="00B939A7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78236D">
              <w:rPr>
                <w:rFonts w:ascii="Calibri" w:eastAsia="宋体" w:cs="Times New Roman"/>
                <w:szCs w:val="24"/>
              </w:rPr>
              <w:t>Thermal resolution: 192 × 144 (27,648 pixels)</w:t>
            </w:r>
          </w:p>
        </w:tc>
      </w:tr>
      <w:tr w:rsidR="00B939A7" w:rsidTr="00E96AB9">
        <w:tc>
          <w:tcPr>
            <w:tcW w:w="10000" w:type="dxa"/>
            <w:shd w:val="clear" w:color="auto" w:fill="auto"/>
          </w:tcPr>
          <w:p w:rsidR="00B939A7" w:rsidRPr="0078236D" w:rsidRDefault="00B939A7" w:rsidP="00B939A7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>
              <w:rPr>
                <w:rFonts w:ascii="Calibri" w:eastAsia="宋体" w:cs="Times New Roman"/>
                <w:szCs w:val="24"/>
              </w:rPr>
              <w:t>NETD</w:t>
            </w:r>
            <w:r w:rsidRPr="0078236D">
              <w:rPr>
                <w:rFonts w:ascii="Calibri" w:eastAsia="宋体" w:cs="Times New Roman"/>
                <w:szCs w:val="24"/>
              </w:rPr>
              <w:t xml:space="preserve">: </w:t>
            </w:r>
            <w:r>
              <w:rPr>
                <w:rFonts w:ascii="Calibri" w:eastAsia="宋体" w:cs="Times New Roman" w:hint="eastAsia"/>
                <w:szCs w:val="24"/>
              </w:rPr>
              <w:t>&lt;</w:t>
            </w:r>
            <w:r>
              <w:rPr>
                <w:rFonts w:ascii="Calibri" w:eastAsia="宋体" w:cs="Times New Roman"/>
                <w:szCs w:val="24"/>
              </w:rPr>
              <w:t xml:space="preserve"> 40 </w:t>
            </w:r>
            <w:proofErr w:type="spellStart"/>
            <w:r>
              <w:rPr>
                <w:rFonts w:ascii="Calibri" w:eastAsia="宋体" w:cs="Times New Roman"/>
                <w:szCs w:val="24"/>
              </w:rPr>
              <w:t>mK</w:t>
            </w:r>
            <w:proofErr w:type="spellEnd"/>
            <w:r>
              <w:rPr>
                <w:rFonts w:ascii="Calibri" w:eastAsia="宋体" w:cs="Times New Roman"/>
                <w:szCs w:val="24"/>
              </w:rPr>
              <w:t xml:space="preserve"> (@ 25</w:t>
            </w:r>
            <w:r w:rsidRPr="0078236D">
              <w:rPr>
                <w:rFonts w:ascii="Calibri" w:eastAsia="宋体" w:cs="Times New Roman"/>
                <w:szCs w:val="24"/>
              </w:rPr>
              <w:t>°C,</w:t>
            </w:r>
            <w:r>
              <w:rPr>
                <w:rFonts w:ascii="Calibri" w:eastAsia="宋体" w:cs="Times New Roman"/>
                <w:szCs w:val="24"/>
              </w:rPr>
              <w:t xml:space="preserve"> </w:t>
            </w:r>
            <w:r w:rsidRPr="0078236D">
              <w:rPr>
                <w:rFonts w:ascii="Calibri" w:eastAsia="宋体" w:cs="Times New Roman"/>
                <w:szCs w:val="24"/>
              </w:rPr>
              <w:t>F#</w:t>
            </w:r>
            <w:r>
              <w:rPr>
                <w:rFonts w:ascii="Calibri" w:eastAsia="宋体" w:cs="Times New Roman"/>
                <w:szCs w:val="24"/>
              </w:rPr>
              <w:t xml:space="preserve"> </w:t>
            </w:r>
            <w:r w:rsidRPr="0078236D">
              <w:rPr>
                <w:rFonts w:ascii="Calibri" w:eastAsia="宋体" w:cs="Times New Roman"/>
                <w:szCs w:val="24"/>
              </w:rPr>
              <w:t>=</w:t>
            </w:r>
            <w:r>
              <w:rPr>
                <w:rFonts w:ascii="Calibri" w:eastAsia="宋体" w:cs="Times New Roman"/>
                <w:szCs w:val="24"/>
              </w:rPr>
              <w:t xml:space="preserve"> </w:t>
            </w:r>
            <w:r w:rsidRPr="0078236D">
              <w:rPr>
                <w:rFonts w:ascii="Calibri" w:eastAsia="宋体" w:cs="Times New Roman"/>
                <w:szCs w:val="24"/>
              </w:rPr>
              <w:t>1.0)</w:t>
            </w:r>
          </w:p>
        </w:tc>
      </w:tr>
      <w:tr w:rsidR="00B939A7" w:rsidTr="00E96AB9">
        <w:tc>
          <w:tcPr>
            <w:tcW w:w="10000" w:type="dxa"/>
            <w:shd w:val="clear" w:color="auto" w:fill="auto"/>
          </w:tcPr>
          <w:p w:rsidR="00B939A7" w:rsidRPr="0078236D" w:rsidRDefault="00E96AB9" w:rsidP="00B939A7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>
              <w:rPr>
                <w:rFonts w:ascii="Calibri" w:eastAsia="宋体" w:cs="Times New Roman"/>
                <w:szCs w:val="24"/>
              </w:rPr>
              <w:t>Temperature measurement range</w:t>
            </w:r>
            <w:r w:rsidR="00B939A7" w:rsidRPr="0078236D">
              <w:rPr>
                <w:rFonts w:ascii="Calibri" w:eastAsia="宋体" w:cs="Times New Roman"/>
                <w:szCs w:val="24"/>
              </w:rPr>
              <w:t>: -20°C to 550°C (-4°F to 1022°F</w:t>
            </w:r>
            <w:r w:rsidR="00B939A7" w:rsidRPr="0078236D">
              <w:rPr>
                <w:rFonts w:ascii="Calibri" w:eastAsia="宋体" w:cs="Times New Roman"/>
                <w:szCs w:val="24"/>
              </w:rPr>
              <w:t>）</w:t>
            </w:r>
          </w:p>
        </w:tc>
      </w:tr>
      <w:tr w:rsidR="00B939A7" w:rsidTr="00E96AB9">
        <w:tc>
          <w:tcPr>
            <w:tcW w:w="10000" w:type="dxa"/>
            <w:shd w:val="clear" w:color="auto" w:fill="auto"/>
          </w:tcPr>
          <w:p w:rsidR="00B939A7" w:rsidRPr="0078236D" w:rsidRDefault="00B939A7" w:rsidP="00B939A7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78236D">
              <w:rPr>
                <w:rFonts w:ascii="Calibri" w:eastAsia="宋体" w:cs="Times New Roman"/>
                <w:szCs w:val="24"/>
              </w:rPr>
              <w:t>Accuracy: Max (±</w:t>
            </w:r>
            <w:r>
              <w:rPr>
                <w:rFonts w:ascii="Calibri" w:eastAsia="宋体" w:cs="Times New Roman"/>
                <w:szCs w:val="24"/>
              </w:rPr>
              <w:t xml:space="preserve"> </w:t>
            </w:r>
            <w:r w:rsidRPr="0078236D">
              <w:rPr>
                <w:rFonts w:ascii="Calibri" w:eastAsia="宋体" w:cs="Times New Roman"/>
                <w:szCs w:val="24"/>
              </w:rPr>
              <w:t>2°C/3.6°F, ±</w:t>
            </w:r>
            <w:r>
              <w:rPr>
                <w:rFonts w:ascii="Calibri" w:eastAsia="宋体" w:cs="Times New Roman"/>
                <w:szCs w:val="24"/>
              </w:rPr>
              <w:t xml:space="preserve"> </w:t>
            </w:r>
            <w:r w:rsidRPr="0078236D">
              <w:rPr>
                <w:rFonts w:ascii="Calibri" w:eastAsia="宋体" w:cs="Times New Roman"/>
                <w:szCs w:val="24"/>
              </w:rPr>
              <w:t>2%), for ambient temperature 15°C to 35°C (59°F to 95°F) and object temperature above 0°C (32°F)</w:t>
            </w:r>
          </w:p>
        </w:tc>
      </w:tr>
      <w:tr w:rsidR="00B939A7" w:rsidTr="00E96AB9">
        <w:tc>
          <w:tcPr>
            <w:tcW w:w="10000" w:type="dxa"/>
            <w:shd w:val="clear" w:color="auto" w:fill="auto"/>
          </w:tcPr>
          <w:p w:rsidR="00B939A7" w:rsidRPr="00A045C2" w:rsidRDefault="00B939A7" w:rsidP="00B939A7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78236D">
              <w:rPr>
                <w:rFonts w:ascii="Calibri" w:eastAsia="宋体" w:cs="Times New Roman"/>
                <w:szCs w:val="24"/>
              </w:rPr>
              <w:t>Measurement presets: Center spot, Hot spot, Cold spot, User Preset Point</w:t>
            </w:r>
          </w:p>
        </w:tc>
      </w:tr>
      <w:tr w:rsidR="00B939A7" w:rsidTr="00E96AB9">
        <w:tc>
          <w:tcPr>
            <w:tcW w:w="10000" w:type="dxa"/>
            <w:shd w:val="clear" w:color="auto" w:fill="auto"/>
          </w:tcPr>
          <w:p w:rsidR="00B939A7" w:rsidRPr="00E96AB9" w:rsidRDefault="00B939A7" w:rsidP="00E96AB9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B939A7">
              <w:rPr>
                <w:rFonts w:ascii="Calibri" w:eastAsia="宋体" w:cs="Times New Roman" w:hint="eastAsia"/>
                <w:szCs w:val="24"/>
              </w:rPr>
              <w:t>25 Hz image frequency</w:t>
            </w:r>
          </w:p>
        </w:tc>
      </w:tr>
      <w:tr w:rsidR="00B939A7" w:rsidTr="00E96AB9">
        <w:tc>
          <w:tcPr>
            <w:tcW w:w="10000" w:type="dxa"/>
            <w:shd w:val="clear" w:color="auto" w:fill="auto"/>
          </w:tcPr>
          <w:p w:rsidR="00B939A7" w:rsidRPr="00B939A7" w:rsidRDefault="00E96AB9" w:rsidP="00E96AB9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>
              <w:rPr>
                <w:rFonts w:ascii="Calibri" w:eastAsia="宋体" w:cs="Times New Roman"/>
                <w:szCs w:val="24"/>
              </w:rPr>
              <w:t>3.2</w:t>
            </w:r>
            <w:r w:rsidR="00227CDA" w:rsidRPr="000B6C1D">
              <w:rPr>
                <w:rFonts w:ascii="Calibri" w:cs="Times New Roman"/>
                <w:szCs w:val="24"/>
              </w:rPr>
              <w:t>''</w:t>
            </w:r>
            <w:r w:rsidR="00B939A7" w:rsidRPr="00B939A7">
              <w:rPr>
                <w:rFonts w:ascii="Calibri" w:eastAsia="宋体" w:cs="Times New Roman"/>
                <w:szCs w:val="24"/>
              </w:rPr>
              <w:t xml:space="preserve"> LCD screen display</w:t>
            </w:r>
          </w:p>
        </w:tc>
      </w:tr>
      <w:tr w:rsidR="00B939A7" w:rsidTr="00E96AB9">
        <w:tc>
          <w:tcPr>
            <w:tcW w:w="10000" w:type="dxa"/>
            <w:shd w:val="clear" w:color="auto" w:fill="auto"/>
          </w:tcPr>
          <w:p w:rsidR="00B939A7" w:rsidRPr="00B939A7" w:rsidRDefault="00B939A7" w:rsidP="00E96AB9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B939A7">
              <w:rPr>
                <w:rFonts w:ascii="Calibri" w:eastAsia="宋体" w:cs="Times New Roman"/>
                <w:szCs w:val="24"/>
              </w:rPr>
              <w:t>Up to 6 hours continuous running</w:t>
            </w:r>
          </w:p>
        </w:tc>
      </w:tr>
    </w:tbl>
    <w:p w:rsidR="0078236D" w:rsidRPr="0078236D" w:rsidRDefault="0078236D" w:rsidP="002D072F">
      <w:pPr>
        <w:rPr>
          <w:rFonts w:ascii="Calibri" w:eastAsia="宋体" w:cs="Times New Roman"/>
          <w:noProof/>
          <w:szCs w:val="24"/>
        </w:rPr>
      </w:pPr>
    </w:p>
    <w:p w:rsidR="00321D83" w:rsidRPr="00321D83" w:rsidRDefault="008B60EF" w:rsidP="00321D83"/>
    <w:p w:rsidR="00157258" w:rsidRDefault="00157258">
      <w:pPr>
        <w:rPr>
          <w:rFonts w:ascii="Calibri" w:eastAsia="宋体" w:cs="Times New Roman"/>
          <w:b/>
          <w:sz w:val="28"/>
          <w:szCs w:val="24"/>
        </w:rPr>
      </w:pPr>
    </w:p>
    <w:p w:rsidR="00921D1C" w:rsidRPr="00A9269B" w:rsidRDefault="008B60EF">
      <w:pPr>
        <w:rPr>
          <w:rFonts w:ascii="宋体" w:eastAsia="宋体" w:cs="Times New Roman"/>
          <w:sz w:val="24"/>
          <w:szCs w:val="24"/>
        </w:rPr>
        <w:sectPr w:rsidR="00921D1C" w:rsidRPr="00A9269B">
          <w:headerReference w:type="default" r:id="rId9"/>
          <w:pgSz w:w="11908" w:h="16842"/>
          <w:pgMar w:top="1599" w:right="851" w:bottom="680" w:left="851" w:header="0" w:footer="1800" w:gutter="0"/>
          <w:cols w:space="720"/>
          <w:noEndnote/>
        </w:sectPr>
      </w:pPr>
      <w:bookmarkStart w:id="3" w:name="d22e8a1310"/>
      <w:bookmarkEnd w:id="3"/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16"/>
        <w:gridCol w:w="7290"/>
      </w:tblGrid>
      <w:tr w:rsidR="00461479" w:rsidRPr="00461479" w:rsidTr="006064CF">
        <w:trPr>
          <w:gridAfter w:val="1"/>
          <w:wAfter w:w="7290" w:type="dxa"/>
        </w:trPr>
        <w:tc>
          <w:tcPr>
            <w:tcW w:w="2916" w:type="dxa"/>
            <w:shd w:val="clear" w:color="auto" w:fill="auto"/>
            <w:vAlign w:val="center"/>
          </w:tcPr>
          <w:p w:rsidR="00461479" w:rsidRPr="00461479" w:rsidRDefault="00461479" w:rsidP="00E055B8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Calibri" w:cs="Times New Roman"/>
                <w:b/>
                <w:sz w:val="28"/>
                <w:szCs w:val="24"/>
              </w:rPr>
            </w:pPr>
            <w:r w:rsidRPr="00157258">
              <w:rPr>
                <w:rFonts w:ascii="Calibri" w:eastAsia="Calibri" w:cs="Times New Roman" w:hint="eastAsia"/>
                <w:b/>
                <w:sz w:val="28"/>
                <w:szCs w:val="24"/>
              </w:rPr>
              <w:lastRenderedPageBreak/>
              <w:t>Specification</w:t>
            </w:r>
          </w:p>
        </w:tc>
      </w:tr>
      <w:tr w:rsidR="00C55D82" w:rsidTr="006064CF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C55D82" w:rsidRDefault="00992E09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Infrared Image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IR Resolution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192 × 144 (27,648 pixels)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NETD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E96AB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&lt; 40 </w:t>
            </w:r>
            <w:proofErr w:type="spellStart"/>
            <w:r>
              <w:rPr>
                <w:rFonts w:ascii="Calibri"/>
              </w:rPr>
              <w:t>mK</w:t>
            </w:r>
            <w:proofErr w:type="spellEnd"/>
            <w:r>
              <w:rPr>
                <w:rFonts w:ascii="Calibri"/>
              </w:rPr>
              <w:t xml:space="preserve"> (@ 25</w:t>
            </w:r>
            <w:r w:rsidR="00992E09">
              <w:rPr>
                <w:rFonts w:ascii="Calibri"/>
              </w:rPr>
              <w:t>°C, F#</w:t>
            </w:r>
            <w:r>
              <w:rPr>
                <w:rFonts w:ascii="Calibri"/>
              </w:rPr>
              <w:t xml:space="preserve"> </w:t>
            </w:r>
            <w:r w:rsidR="00992E09">
              <w:rPr>
                <w:rFonts w:ascii="Calibri"/>
              </w:rPr>
              <w:t>=</w:t>
            </w:r>
            <w:r>
              <w:rPr>
                <w:rFonts w:ascii="Calibri"/>
              </w:rPr>
              <w:t xml:space="preserve"> </w:t>
            </w:r>
            <w:r w:rsidR="00992E09">
              <w:rPr>
                <w:rFonts w:ascii="Calibri"/>
              </w:rPr>
              <w:t>1.0)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Image Frequency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25 Hz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Detector Pitch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12 μm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Spectral Range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7.5 to 14 μm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Focal Length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3.6 mm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F-number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F1.0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Field of View (FOV)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27.8° × 37.2°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Spatial Resolution (IFOV)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3.3 mrad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Min. Focus Distance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0.3 m (0.98 ft)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Focus Mode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Focus Free</w:t>
            </w:r>
          </w:p>
        </w:tc>
      </w:tr>
      <w:tr w:rsidR="00C55D82" w:rsidTr="006064CF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C55D82" w:rsidRDefault="00992E09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Image Display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Visual Camera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1600 × 1200 (2 MP)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Display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240 × 320 Resolution, 3.2</w:t>
            </w:r>
            <w:r w:rsidR="00864CBB" w:rsidRPr="000B6C1D">
              <w:rPr>
                <w:rFonts w:ascii="Calibri" w:cs="Times New Roman"/>
                <w:szCs w:val="24"/>
              </w:rPr>
              <w:t>''</w:t>
            </w:r>
            <w:r w:rsidR="0073255B">
              <w:rPr>
                <w:rFonts w:ascii="Calibri" w:cs="Times New Roman"/>
                <w:szCs w:val="24"/>
              </w:rPr>
              <w:t xml:space="preserve"> </w:t>
            </w:r>
            <w:r>
              <w:rPr>
                <w:rFonts w:ascii="Calibri"/>
              </w:rPr>
              <w:t>LCD Screen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Color Palettes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White Hot, Black Hot, Rainbow, Ironbow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Color Alarm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Above alarm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Image Modes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Thermal/Visual/Fusion/PIP</w:t>
            </w:r>
          </w:p>
        </w:tc>
      </w:tr>
      <w:tr w:rsidR="00C55D82" w:rsidTr="006064CF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C55D82" w:rsidRDefault="00992E09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Measurement and Analysis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Object Temperature Range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-20°C to 550°C (-4°F to 1022°F)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Accuracy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Max. (± 2°C/3.6°F, ± 2%), for ambient temperature 15°C to 35°C (59°F to 95°F) and object temperature above 0°C (32°F)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Measurement Tools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Center Spot, Hot Spot, Cold Spot</w:t>
            </w:r>
            <w:r>
              <w:rPr>
                <w:rFonts w:ascii="Calibri"/>
              </w:rPr>
              <w:br/>
              <w:t>User-definable: 3 spots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Level and Span Mode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Auto/Manual</w:t>
            </w:r>
          </w:p>
        </w:tc>
      </w:tr>
      <w:tr w:rsidR="00C55D82" w:rsidTr="006064CF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C55D82" w:rsidRDefault="00992E09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Data Storage and Communication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Storage Media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Built-in 16 GB flash memory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Image Storage Capacity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Approx. 90,000 Images</w:t>
            </w:r>
          </w:p>
        </w:tc>
      </w:tr>
      <w:tr w:rsidR="00C55D82" w:rsidTr="006064CF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C55D82" w:rsidRDefault="00992E09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General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Wi-Fi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802.11 b/g/n (2.4</w:t>
            </w:r>
            <w:r w:rsidR="00E96AB9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GHz)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USB Interface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USB Type-C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LED Light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Yes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Battery Type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Rechargeable Li-ion battery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Battery Operating Time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Approx. 6 hours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Battery Charging Time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Approx. 3 hours fully charged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Protection Level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IP54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Drop Test Height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2 m (6.56 ft)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Working Temperature Range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-10°C to 50°C (14°F to 122°F)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Storage Temperature Range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-20°C to 60°C (-4°F to 140°F)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Relative Humidity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E96AB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&lt;</w:t>
            </w:r>
            <w:r w:rsidR="00992E09">
              <w:rPr>
                <w:rFonts w:ascii="Calibri"/>
              </w:rPr>
              <w:t xml:space="preserve"> 95% non-condensing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Weight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Approx. 380 g (0.84 lb)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Dimension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227CDA" w:rsidP="00B341F2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 w:eastAsia="宋体" w:cs="Times New Roman"/>
              </w:rPr>
              <w:t>221.7 mm × 73.5 mm × 123.8 mm (8.73</w:t>
            </w:r>
            <w:r w:rsidR="00B341F2" w:rsidRPr="000B6C1D">
              <w:rPr>
                <w:rFonts w:ascii="Calibri" w:cs="Times New Roman"/>
                <w:szCs w:val="24"/>
              </w:rPr>
              <w:t>''</w:t>
            </w:r>
            <w:r>
              <w:rPr>
                <w:rFonts w:ascii="Calibri" w:eastAsia="宋体" w:cs="Times New Roman"/>
              </w:rPr>
              <w:t xml:space="preserve"> × 2.89</w:t>
            </w:r>
            <w:r w:rsidR="00B341F2" w:rsidRPr="000B6C1D">
              <w:rPr>
                <w:rFonts w:ascii="Calibri" w:cs="Times New Roman"/>
                <w:szCs w:val="24"/>
              </w:rPr>
              <w:t>''</w:t>
            </w:r>
            <w:r>
              <w:rPr>
                <w:rFonts w:ascii="Calibri" w:eastAsia="宋体" w:cs="Times New Roman"/>
              </w:rPr>
              <w:t xml:space="preserve"> × 4.87</w:t>
            </w:r>
            <w:r w:rsidR="00B341F2" w:rsidRPr="000B6C1D">
              <w:rPr>
                <w:rFonts w:ascii="Calibri" w:cs="Times New Roman"/>
                <w:szCs w:val="24"/>
              </w:rPr>
              <w:t>''</w:t>
            </w:r>
            <w:r>
              <w:rPr>
                <w:rFonts w:ascii="Calibri" w:eastAsia="宋体" w:cs="Times New Roman"/>
              </w:rPr>
              <w:t>)</w:t>
            </w:r>
          </w:p>
        </w:tc>
      </w:tr>
      <w:tr w:rsidR="00C55D82" w:rsidTr="006064CF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Tripod Mounting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55D82" w:rsidRDefault="00992E0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UNC ¼”-20</w:t>
            </w:r>
          </w:p>
        </w:tc>
      </w:tr>
    </w:tbl>
    <w:p w:rsidR="00F85896" w:rsidRDefault="00F85896" w:rsidP="00BF73FA">
      <w:pPr>
        <w:pStyle w:val="ab"/>
        <w:ind w:firstLineChars="0" w:firstLine="0"/>
        <w:rPr>
          <w:rFonts w:ascii="Calibri" w:eastAsia="宋体" w:cs="Times New Roman"/>
          <w:b/>
          <w:sz w:val="28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450" w:type="dxa"/>
        <w:jc w:val="center"/>
        <w:tblLook w:val="04A0" w:firstRow="1" w:lastRow="0" w:firstColumn="1" w:lastColumn="0" w:noHBand="0" w:noVBand="1"/>
      </w:tblPr>
      <w:tblGrid>
        <w:gridCol w:w="10450"/>
      </w:tblGrid>
      <w:tr w:rsidR="00CA0680" w:rsidRPr="00461479" w:rsidTr="00E73D6B">
        <w:trPr>
          <w:trHeight w:val="447"/>
          <w:jc w:val="center"/>
        </w:trPr>
        <w:tc>
          <w:tcPr>
            <w:tcW w:w="10450" w:type="dxa"/>
            <w:shd w:val="clear" w:color="auto" w:fill="auto"/>
            <w:vAlign w:val="center"/>
          </w:tcPr>
          <w:p w:rsidR="00CA0680" w:rsidRDefault="00992E09" w:rsidP="00625BCD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宋体" w:cs="Times New Roman"/>
                <w:b/>
                <w:sz w:val="28"/>
                <w:szCs w:val="24"/>
              </w:rPr>
            </w:pPr>
            <w:r w:rsidRPr="00F85896">
              <w:rPr>
                <w:rFonts w:ascii="Calibri" w:eastAsia="宋体" w:cs="Times New Roman" w:hint="eastAsia"/>
                <w:b/>
                <w:sz w:val="28"/>
                <w:szCs w:val="24"/>
              </w:rPr>
              <w:lastRenderedPageBreak/>
              <w:t>Available Model</w:t>
            </w:r>
          </w:p>
          <w:p w:rsidR="00CA0680" w:rsidRDefault="00992E09" w:rsidP="008807F5">
            <w:pPr>
              <w:spacing w:line="300" w:lineRule="auto"/>
              <w:contextualSpacing/>
              <w:textAlignment w:val="center"/>
              <w:rPr>
                <w:rFonts w:ascii="Calibri" w:eastAsia="宋体" w:cs="Times New Roman"/>
                <w:szCs w:val="24"/>
              </w:rPr>
            </w:pPr>
            <w:r>
              <w:rPr>
                <w:rFonts w:ascii="Calibri" w:eastAsia="宋体" w:cs="Times New Roman" w:hint="eastAsia"/>
                <w:szCs w:val="24"/>
              </w:rPr>
              <w:t>B11</w:t>
            </w:r>
          </w:p>
          <w:p w:rsidR="00006F37" w:rsidRDefault="00006F37" w:rsidP="008807F5">
            <w:pPr>
              <w:spacing w:line="300" w:lineRule="auto"/>
              <w:contextualSpacing/>
              <w:textAlignment w:val="center"/>
              <w:rPr>
                <w:rFonts w:ascii="Calibri" w:eastAsia="宋体" w:cs="Times New Roman"/>
                <w:b/>
                <w:sz w:val="28"/>
                <w:szCs w:val="24"/>
              </w:rPr>
            </w:pPr>
          </w:p>
          <w:p w:rsidR="007D0D16" w:rsidRPr="00CA0680" w:rsidRDefault="007D0D16" w:rsidP="007D0D16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宋体" w:cs="Times New Roman"/>
                <w:b/>
                <w:sz w:val="28"/>
                <w:szCs w:val="24"/>
              </w:rPr>
            </w:pPr>
            <w:r w:rsidRPr="00D244A5">
              <w:rPr>
                <w:rFonts w:ascii="Calibri" w:eastAsia="宋体" w:cs="Times New Roman"/>
                <w:b/>
                <w:sz w:val="28"/>
                <w:szCs w:val="24"/>
              </w:rPr>
              <w:t>Dimension</w:t>
            </w:r>
            <w:r w:rsidRPr="00CA0680">
              <w:rPr>
                <w:rFonts w:ascii="Calibri" w:eastAsia="宋体" w:cs="Times New Roman" w:hint="eastAsia"/>
                <w:b/>
                <w:sz w:val="28"/>
                <w:szCs w:val="24"/>
              </w:rPr>
              <w:t xml:space="preserve"> 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FD1C64" w:rsidRPr="00703C77" w:rsidTr="00006F37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FD1C64" w:rsidRDefault="001013A4" w:rsidP="00D512CE">
            <w:pPr>
              <w:jc w:val="center"/>
              <w:rPr>
                <w:rFonts w:hAnsi="微软雅黑"/>
              </w:rPr>
            </w:pPr>
            <w:r>
              <w:rPr>
                <w:noProof/>
              </w:rPr>
              <w:drawing>
                <wp:inline distT="0" distB="0" distL="0" distR="0">
                  <wp:extent cx="5414645" cy="3617595"/>
                  <wp:effectExtent l="0" t="0" r="0" b="190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645" cy="361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3730" w:rsidRDefault="00F53730" w:rsidP="00006F37">
      <w:pPr>
        <w:wordWrap w:val="0"/>
        <w:jc w:val="right"/>
        <w:rPr>
          <w:rFonts w:ascii="Calibri" w:cs="Calibri"/>
        </w:rPr>
      </w:pPr>
    </w:p>
    <w:p w:rsidR="00F53730" w:rsidRPr="00AC074A" w:rsidRDefault="00F53730" w:rsidP="00F53730">
      <w:pPr>
        <w:pStyle w:val="ab"/>
        <w:ind w:firstLineChars="0" w:firstLine="0"/>
        <w:jc w:val="right"/>
        <w:rPr>
          <w:rFonts w:ascii="Calibri" w:eastAsia="宋体" w:cs="Times New Roman"/>
        </w:rPr>
      </w:pPr>
      <w:r w:rsidRPr="00AC074A">
        <w:rPr>
          <w:rFonts w:ascii="Calibri" w:eastAsia="宋体" w:cs="Times New Roman" w:hint="eastAsia"/>
        </w:rPr>
        <w:t>U</w:t>
      </w:r>
      <w:r w:rsidRPr="00AC074A">
        <w:rPr>
          <w:rFonts w:ascii="Calibri" w:eastAsia="宋体" w:cs="Times New Roman"/>
        </w:rPr>
        <w:t>nit: mm (inch)</w:t>
      </w:r>
    </w:p>
    <w:p w:rsidR="00321D83" w:rsidRPr="00006F37" w:rsidRDefault="00C87F14" w:rsidP="00F53730">
      <w:pPr>
        <w:jc w:val="right"/>
        <w:rPr>
          <w:rFonts w:ascii="Calibri" w:cs="Calibri"/>
        </w:rPr>
      </w:pPr>
      <w:bookmarkStart w:id="4" w:name="_GoBack"/>
      <w:bookmarkEnd w:id="4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-142986</wp:posOffset>
            </wp:positionV>
            <wp:extent cx="7678420" cy="11216005"/>
            <wp:effectExtent l="0" t="0" r="0" b="4445"/>
            <wp:wrapNone/>
            <wp:docPr id="42" name="图片 42" descr="74524723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7452472354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420" cy="1121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896" w:rsidRDefault="00F85896" w:rsidP="00F85896">
      <w:pPr>
        <w:pStyle w:val="ab"/>
        <w:ind w:firstLine="562"/>
        <w:rPr>
          <w:rFonts w:ascii="Calibri" w:eastAsia="宋体" w:cs="Times New Roman"/>
          <w:b/>
          <w:sz w:val="28"/>
          <w:szCs w:val="24"/>
        </w:rPr>
      </w:pPr>
    </w:p>
    <w:p w:rsidR="00821A7D" w:rsidRPr="002F5F0A" w:rsidRDefault="00821A7D" w:rsidP="00821A7D">
      <w:pPr>
        <w:numPr>
          <w:ilvl w:val="0"/>
          <w:numId w:val="27"/>
        </w:numPr>
        <w:contextualSpacing/>
        <w:textAlignment w:val="center"/>
        <w:rPr>
          <w:rFonts w:ascii="Calibri" w:eastAsia="宋体" w:cs="Times New Roman"/>
          <w:b/>
          <w:sz w:val="28"/>
          <w:szCs w:val="24"/>
        </w:rPr>
      </w:pPr>
      <w:r>
        <w:rPr>
          <w:rFonts w:ascii="Calibri" w:eastAsia="宋体" w:cs="Times New Roman"/>
          <w:b/>
          <w:sz w:val="28"/>
          <w:szCs w:val="24"/>
        </w:rPr>
        <w:t xml:space="preserve">Optional </w:t>
      </w:r>
      <w:r>
        <w:rPr>
          <w:rFonts w:ascii="Calibri" w:eastAsia="宋体" w:cs="Times New Roman" w:hint="eastAsia"/>
          <w:b/>
          <w:sz w:val="28"/>
          <w:szCs w:val="24"/>
        </w:rPr>
        <w:t>Accessor</w:t>
      </w:r>
      <w:r>
        <w:rPr>
          <w:rFonts w:ascii="Calibri" w:eastAsia="宋体" w:cs="Times New Roman"/>
          <w:b/>
          <w:sz w:val="28"/>
          <w:szCs w:val="24"/>
        </w:rPr>
        <w:t>ies</w:t>
      </w:r>
    </w:p>
    <w:tbl>
      <w:tblPr>
        <w:tblW w:w="7366" w:type="dxa"/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2404"/>
      </w:tblGrid>
      <w:tr w:rsidR="00821A7D" w:rsidTr="000B770B">
        <w:trPr>
          <w:cantSplit/>
          <w:trHeight w:val="1426"/>
        </w:trPr>
        <w:tc>
          <w:tcPr>
            <w:tcW w:w="2694" w:type="dxa"/>
            <w:vAlign w:val="center"/>
          </w:tcPr>
          <w:p w:rsidR="00821A7D" w:rsidRPr="00610542" w:rsidRDefault="00821A7D" w:rsidP="000B770B">
            <w:pPr>
              <w:spacing w:before="170" w:after="100"/>
              <w:jc w:val="center"/>
              <w:rPr>
                <w:rFonts w:hAnsi="微软雅黑" w:cs="Times New Roman"/>
                <w:b/>
                <w:szCs w:val="24"/>
              </w:rPr>
            </w:pPr>
            <w:r w:rsidRPr="0047343C">
              <w:rPr>
                <w:rFonts w:ascii="宋体" w:eastAsia="宋体" w:cs="Times New Roman"/>
                <w:noProof/>
                <w:sz w:val="24"/>
                <w:szCs w:val="24"/>
              </w:rPr>
              <w:drawing>
                <wp:inline distT="0" distB="0" distL="0" distR="0" wp14:anchorId="0469FF1C" wp14:editId="716C930F">
                  <wp:extent cx="760730" cy="760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821A7D" w:rsidRPr="00610542" w:rsidRDefault="00821A7D" w:rsidP="000B770B">
            <w:pPr>
              <w:spacing w:before="170" w:after="100"/>
              <w:jc w:val="center"/>
              <w:rPr>
                <w:rFonts w:hAnsi="微软雅黑" w:cs="Times New Roman"/>
                <w:b/>
                <w:szCs w:val="24"/>
              </w:rPr>
            </w:pPr>
            <w:r w:rsidRPr="0047343C">
              <w:rPr>
                <w:rFonts w:ascii="宋体" w:eastAsia="宋体" w:cs="Times New Roman"/>
                <w:noProof/>
                <w:sz w:val="24"/>
                <w:szCs w:val="24"/>
              </w:rPr>
              <w:drawing>
                <wp:inline distT="0" distB="0" distL="0" distR="0" wp14:anchorId="6D52A7FF" wp14:editId="1703E417">
                  <wp:extent cx="769620" cy="54292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7B3">
              <w:rPr>
                <w:rFonts w:hAnsi="微软雅黑" w:cs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821A7D" w:rsidRPr="0047343C" w:rsidRDefault="00821A7D" w:rsidP="000B770B">
            <w:pPr>
              <w:spacing w:before="170" w:after="100"/>
              <w:jc w:val="center"/>
              <w:rPr>
                <w:rFonts w:ascii="宋体" w:eastAsia="宋体" w:cs="Times New Roman"/>
                <w:noProof/>
                <w:sz w:val="24"/>
                <w:szCs w:val="24"/>
              </w:rPr>
            </w:pPr>
            <w:r w:rsidRPr="0047343C">
              <w:rPr>
                <w:rFonts w:ascii="宋体" w:eastAsia="宋体" w:cs="Times New Roman"/>
                <w:noProof/>
                <w:sz w:val="24"/>
                <w:szCs w:val="24"/>
              </w:rPr>
              <w:drawing>
                <wp:inline distT="0" distB="0" distL="0" distR="0" wp14:anchorId="0B5202FA" wp14:editId="6448E245">
                  <wp:extent cx="769620" cy="769620"/>
                  <wp:effectExtent l="0" t="0" r="0" b="0"/>
                  <wp:docPr id="6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A7D" w:rsidTr="000B770B">
        <w:trPr>
          <w:cantSplit/>
          <w:trHeight w:val="1065"/>
        </w:trPr>
        <w:tc>
          <w:tcPr>
            <w:tcW w:w="2694" w:type="dxa"/>
          </w:tcPr>
          <w:p w:rsidR="00821A7D" w:rsidRPr="002F5F0A" w:rsidRDefault="00821A7D" w:rsidP="000B770B">
            <w:pPr>
              <w:spacing w:before="170" w:after="100"/>
              <w:jc w:val="center"/>
              <w:rPr>
                <w:rFonts w:ascii="Calibri" w:cs="Calibri"/>
                <w:b/>
                <w:szCs w:val="24"/>
              </w:rPr>
            </w:pPr>
            <w:r w:rsidRPr="002F5F0A">
              <w:rPr>
                <w:rFonts w:ascii="Calibri" w:cs="Calibri" w:hint="eastAsia"/>
                <w:b/>
                <w:szCs w:val="24"/>
              </w:rPr>
              <w:t>Tr</w:t>
            </w:r>
            <w:r w:rsidRPr="002F5F0A">
              <w:rPr>
                <w:rFonts w:ascii="Calibri" w:cs="Calibri"/>
                <w:b/>
                <w:szCs w:val="24"/>
              </w:rPr>
              <w:t>ipod Mounting Bracket</w:t>
            </w:r>
          </w:p>
          <w:p w:rsidR="00821A7D" w:rsidRPr="0047343C" w:rsidRDefault="00821A7D" w:rsidP="000B770B">
            <w:pPr>
              <w:spacing w:before="170" w:after="100"/>
              <w:jc w:val="center"/>
              <w:rPr>
                <w:rFonts w:ascii="宋体" w:eastAsia="宋体" w:cs="Times New Roman"/>
                <w:noProof/>
                <w:sz w:val="24"/>
                <w:szCs w:val="24"/>
              </w:rPr>
            </w:pPr>
            <w:r w:rsidRPr="00EB6E51">
              <w:rPr>
                <w:rFonts w:ascii="Calibri" w:cs="Calibri"/>
                <w:szCs w:val="24"/>
              </w:rPr>
              <w:t>HM-2925ZJ-TM01-BRACKET</w:t>
            </w:r>
          </w:p>
        </w:tc>
        <w:tc>
          <w:tcPr>
            <w:tcW w:w="2268" w:type="dxa"/>
          </w:tcPr>
          <w:p w:rsidR="00821A7D" w:rsidRPr="002F5F0A" w:rsidRDefault="00821A7D" w:rsidP="000B770B">
            <w:pPr>
              <w:spacing w:before="170" w:after="100"/>
              <w:jc w:val="center"/>
              <w:rPr>
                <w:rFonts w:ascii="Calibri" w:cs="Calibri"/>
                <w:b/>
                <w:szCs w:val="24"/>
              </w:rPr>
            </w:pPr>
            <w:r w:rsidRPr="002F5F0A">
              <w:rPr>
                <w:rFonts w:ascii="Calibri" w:cs="Calibri"/>
                <w:b/>
                <w:szCs w:val="24"/>
              </w:rPr>
              <w:t>Thermography Camera Macro Lens</w:t>
            </w:r>
          </w:p>
          <w:p w:rsidR="00821A7D" w:rsidRPr="0047343C" w:rsidRDefault="00821A7D" w:rsidP="000B770B">
            <w:pPr>
              <w:spacing w:before="170" w:after="100"/>
              <w:jc w:val="center"/>
              <w:rPr>
                <w:rFonts w:ascii="宋体" w:eastAsia="宋体" w:cs="Times New Roman"/>
                <w:noProof/>
                <w:sz w:val="24"/>
                <w:szCs w:val="24"/>
              </w:rPr>
            </w:pPr>
            <w:r w:rsidRPr="00EB6E51">
              <w:rPr>
                <w:rFonts w:ascii="Calibri" w:cs="Calibri"/>
                <w:szCs w:val="24"/>
              </w:rPr>
              <w:t>HM-B201-MACRO</w:t>
            </w:r>
          </w:p>
        </w:tc>
        <w:tc>
          <w:tcPr>
            <w:tcW w:w="2404" w:type="dxa"/>
          </w:tcPr>
          <w:p w:rsidR="00821A7D" w:rsidRPr="002F5F0A" w:rsidRDefault="00821A7D" w:rsidP="000B770B">
            <w:pPr>
              <w:spacing w:before="170" w:after="100"/>
              <w:jc w:val="center"/>
              <w:rPr>
                <w:rFonts w:ascii="Calibri" w:cs="Calibri"/>
                <w:b/>
                <w:sz w:val="18"/>
                <w:szCs w:val="18"/>
              </w:rPr>
            </w:pPr>
            <w:r w:rsidRPr="002F5F0A">
              <w:rPr>
                <w:rFonts w:ascii="Calibri" w:cs="Calibri" w:hint="eastAsia"/>
                <w:b/>
                <w:sz w:val="18"/>
                <w:szCs w:val="18"/>
              </w:rPr>
              <w:t>P</w:t>
            </w:r>
            <w:r w:rsidRPr="002F5F0A">
              <w:rPr>
                <w:rFonts w:ascii="Calibri" w:cs="Calibri"/>
                <w:b/>
                <w:sz w:val="18"/>
                <w:szCs w:val="18"/>
              </w:rPr>
              <w:t>OUCH</w:t>
            </w:r>
          </w:p>
          <w:p w:rsidR="00821A7D" w:rsidRPr="0047343C" w:rsidRDefault="00821A7D" w:rsidP="000B770B">
            <w:pPr>
              <w:spacing w:before="170" w:after="100"/>
              <w:jc w:val="center"/>
              <w:rPr>
                <w:rFonts w:ascii="宋体" w:eastAsia="宋体" w:cs="Times New Roman"/>
                <w:noProof/>
                <w:sz w:val="24"/>
                <w:szCs w:val="24"/>
              </w:rPr>
            </w:pPr>
            <w:r w:rsidRPr="00EB6E51">
              <w:rPr>
                <w:rFonts w:ascii="Calibri" w:cs="Calibri"/>
                <w:sz w:val="18"/>
                <w:szCs w:val="18"/>
              </w:rPr>
              <w:t>HM-B01-POUCH</w:t>
            </w:r>
          </w:p>
        </w:tc>
      </w:tr>
    </w:tbl>
    <w:p w:rsidR="00C87F14" w:rsidRDefault="00C87F14" w:rsidP="00006F37">
      <w:pPr>
        <w:jc w:val="both"/>
        <w:rPr>
          <w:rFonts w:ascii="Calibri" w:cs="Calibri"/>
        </w:rPr>
      </w:pPr>
    </w:p>
    <w:p w:rsidR="00C87F14" w:rsidRDefault="00C87F14" w:rsidP="00006F37">
      <w:pPr>
        <w:jc w:val="both"/>
        <w:rPr>
          <w:rFonts w:ascii="Calibri" w:cs="Calibri"/>
        </w:rPr>
      </w:pPr>
    </w:p>
    <w:p w:rsidR="00006F37" w:rsidRPr="0047709F" w:rsidRDefault="00006F37" w:rsidP="00006F37">
      <w:pPr>
        <w:jc w:val="both"/>
        <w:rPr>
          <w:rFonts w:ascii="Calibri" w:cs="Calibri"/>
          <w:color w:val="FF0000"/>
        </w:rPr>
      </w:pPr>
      <w:r w:rsidRPr="00F410E1">
        <w:rPr>
          <w:rFonts w:ascii="Calibri" w:cs="Calibri"/>
        </w:rPr>
        <w:t xml:space="preserve">COMPLIANCE NOTICE: The thermal series products might be subject to export controls in various countries or regions, including without limitation, the United States, European Union, United Kingdom and/or other member countries of the </w:t>
      </w:r>
      <w:proofErr w:type="spellStart"/>
      <w:r w:rsidRPr="00F410E1">
        <w:rPr>
          <w:rFonts w:ascii="Calibri" w:cs="Calibri"/>
        </w:rPr>
        <w:t>Wassenaar</w:t>
      </w:r>
      <w:proofErr w:type="spellEnd"/>
      <w:r w:rsidRPr="00F410E1">
        <w:rPr>
          <w:rFonts w:ascii="Calibri" w:cs="Calibri"/>
        </w:rPr>
        <w:t xml:space="preserve"> Arrangement. Please consult your professional legal or compliance expert or local government authorities for any necessary export license requirements if you intend to transfer, export, </w:t>
      </w:r>
      <w:proofErr w:type="gramStart"/>
      <w:r w:rsidRPr="00F410E1">
        <w:rPr>
          <w:rFonts w:ascii="Calibri" w:cs="Calibri"/>
        </w:rPr>
        <w:t>re</w:t>
      </w:r>
      <w:proofErr w:type="gramEnd"/>
      <w:r w:rsidRPr="00F410E1">
        <w:rPr>
          <w:rFonts w:ascii="Calibri" w:cs="Calibri"/>
        </w:rPr>
        <w:t>-export the thermal series product</w:t>
      </w:r>
      <w:r>
        <w:rPr>
          <w:rFonts w:ascii="Calibri" w:cs="Calibri"/>
        </w:rPr>
        <w:t>s between different countries.</w:t>
      </w:r>
    </w:p>
    <w:p w:rsidR="00F51DA7" w:rsidRPr="00F85896" w:rsidRDefault="00F51DA7" w:rsidP="00F85896"/>
    <w:p w:rsidR="00921D1C" w:rsidRPr="00A9269B" w:rsidRDefault="008B60EF">
      <w:pPr>
        <w:spacing w:line="300" w:lineRule="auto"/>
        <w:textAlignment w:val="center"/>
        <w:rPr>
          <w:rFonts w:ascii="Calibri" w:eastAsia="宋体" w:cs="Times New Roman"/>
          <w:szCs w:val="24"/>
        </w:rPr>
        <w:sectPr w:rsidR="00921D1C" w:rsidRPr="00A9269B">
          <w:headerReference w:type="default" r:id="rId14"/>
          <w:pgSz w:w="11908" w:h="16842"/>
          <w:pgMar w:top="1599" w:right="851" w:bottom="680" w:left="851" w:header="0" w:footer="680" w:gutter="0"/>
          <w:cols w:space="720"/>
          <w:noEndnote/>
        </w:sectPr>
      </w:pPr>
      <w:bookmarkStart w:id="5" w:name="d23e8a1310"/>
      <w:bookmarkEnd w:id="5"/>
    </w:p>
    <w:p w:rsidR="004C7079" w:rsidRPr="00A9269B" w:rsidRDefault="004C7079">
      <w:pPr>
        <w:rPr>
          <w:rFonts w:ascii="宋体" w:eastAsia="宋体" w:cs="Times New Roman"/>
          <w:sz w:val="24"/>
          <w:szCs w:val="24"/>
        </w:rPr>
      </w:pPr>
    </w:p>
    <w:sectPr w:rsidR="004C7079" w:rsidRPr="00A9269B" w:rsidSect="00C55D82">
      <w:headerReference w:type="default" r:id="rId15"/>
      <w:footerReference w:type="default" r:id="rId16"/>
      <w:pgSz w:w="11908" w:h="16842"/>
      <w:pgMar w:top="1599" w:right="851" w:bottom="680" w:left="851" w:header="0" w:footer="2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EF" w:rsidRDefault="008B60EF">
      <w:r>
        <w:separator/>
      </w:r>
    </w:p>
  </w:endnote>
  <w:endnote w:type="continuationSeparator" w:id="0">
    <w:p w:rsidR="008B60EF" w:rsidRDefault="008B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Pr="00A9269B" w:rsidRDefault="008B60EF">
    <w:pPr>
      <w:ind w:right="-600"/>
      <w:jc w:val="right"/>
      <w:textAlignment w:val="center"/>
      <w:rPr>
        <w:rFonts w:ascii="Calibri" w:eastAsia="宋体" w:cs="Times New Roman"/>
        <w:b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EF" w:rsidRDefault="008B60EF">
      <w:r>
        <w:separator/>
      </w:r>
    </w:p>
  </w:footnote>
  <w:footnote w:type="continuationSeparator" w:id="0">
    <w:p w:rsidR="008B60EF" w:rsidRDefault="008B6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Default="00A33AB5"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column">
            <wp:posOffset>-539923</wp:posOffset>
          </wp:positionH>
          <wp:positionV relativeFrom="paragraph">
            <wp:posOffset>0</wp:posOffset>
          </wp:positionV>
          <wp:extent cx="7560656" cy="10694670"/>
          <wp:effectExtent l="0" t="0" r="2540" b="0"/>
          <wp:wrapNone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656" cy="1069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Default="00A33AB5"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-539923</wp:posOffset>
          </wp:positionH>
          <wp:positionV relativeFrom="paragraph">
            <wp:posOffset>0</wp:posOffset>
          </wp:positionV>
          <wp:extent cx="7560656" cy="10694670"/>
          <wp:effectExtent l="0" t="0" r="2540" b="0"/>
          <wp:wrapNone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656" cy="1069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Default="00A33AB5">
    <w:r>
      <w:rPr>
        <w:noProof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column">
            <wp:posOffset>-539923</wp:posOffset>
          </wp:positionH>
          <wp:positionV relativeFrom="paragraph">
            <wp:posOffset>0</wp:posOffset>
          </wp:positionV>
          <wp:extent cx="7560656" cy="10694670"/>
          <wp:effectExtent l="0" t="0" r="2540" b="0"/>
          <wp:wrapNone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656" cy="1069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9"/>
    <w:multiLevelType w:val="hybridMultilevel"/>
    <w:tmpl w:val="42C9226E"/>
    <w:lvl w:ilvl="0" w:tplc="DA7F6BC9">
      <w:start w:val="1"/>
      <w:numFmt w:val="bullet"/>
      <w:lvlText w:val="●"/>
      <w:lvlJc w:val="left"/>
      <w:pPr>
        <w:ind w:left="420" w:hanging="420"/>
      </w:pPr>
      <w:rPr>
        <w:rFonts w:ascii="Calibri" w:hAnsi="Calibri" w:cs="Calibri" w:hint="default"/>
        <w:spacing w:val="0"/>
      </w:rPr>
    </w:lvl>
    <w:lvl w:ilvl="1" w:tplc="F4194EBB">
      <w:start w:val="1"/>
      <w:numFmt w:val="bullet"/>
      <w:lvlText w:val="○"/>
      <w:lvlJc w:val="left"/>
      <w:pPr>
        <w:ind w:left="840" w:hanging="420"/>
      </w:pPr>
      <w:rPr>
        <w:rFonts w:ascii="Calibri" w:hAnsi="Calibri" w:cs="Calibri" w:hint="default"/>
      </w:rPr>
    </w:lvl>
    <w:lvl w:ilvl="2" w:tplc="98D392BA">
      <w:start w:val="1"/>
      <w:numFmt w:val="bullet"/>
      <w:lvlText w:val="›"/>
      <w:lvlJc w:val="left"/>
      <w:pPr>
        <w:ind w:left="1260" w:hanging="420"/>
      </w:pPr>
      <w:rPr>
        <w:rFonts w:ascii="Calibri" w:hAnsi="Calibri" w:cs="Calibri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3EA"/>
    <w:multiLevelType w:val="hybridMultilevel"/>
    <w:tmpl w:val="83E5A76E"/>
    <w:lvl w:ilvl="0" w:tplc="AA0754FF">
      <w:start w:val="1"/>
      <w:numFmt w:val="bullet"/>
      <w:lvlText w:val="–"/>
      <w:lvlJc w:val="left"/>
      <w:pPr>
        <w:ind w:left="420" w:hanging="420"/>
      </w:pPr>
      <w:rPr>
        <w:rFonts w:ascii="Calibri" w:hAnsi="Calibri" w:cs="Calibri" w:hint="default"/>
        <w:spacing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67E93"/>
    <w:multiLevelType w:val="hybridMultilevel"/>
    <w:tmpl w:val="B140889A"/>
    <w:lvl w:ilvl="0" w:tplc="AE9AF4B6">
      <w:start w:val="1"/>
      <w:numFmt w:val="bullet"/>
      <w:lvlText w:val=""/>
      <w:lvlJc w:val="center"/>
      <w:pPr>
        <w:ind w:left="284" w:hanging="284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53066C"/>
    <w:multiLevelType w:val="hybridMultilevel"/>
    <w:tmpl w:val="3C168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794DE3"/>
    <w:multiLevelType w:val="hybridMultilevel"/>
    <w:tmpl w:val="90884B20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D5159"/>
    <w:multiLevelType w:val="hybridMultilevel"/>
    <w:tmpl w:val="0CB00488"/>
    <w:lvl w:ilvl="0" w:tplc="C66E0214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2D7441"/>
    <w:multiLevelType w:val="hybridMultilevel"/>
    <w:tmpl w:val="8C46E44C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8D5196"/>
    <w:multiLevelType w:val="hybridMultilevel"/>
    <w:tmpl w:val="FA08A4B8"/>
    <w:lvl w:ilvl="0" w:tplc="96E8C8B2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217864"/>
    <w:multiLevelType w:val="hybridMultilevel"/>
    <w:tmpl w:val="F0ACACFC"/>
    <w:lvl w:ilvl="0" w:tplc="26584046">
      <w:start w:val="1"/>
      <w:numFmt w:val="bullet"/>
      <w:lvlText w:val=""/>
      <w:lvlJc w:val="left"/>
      <w:pPr>
        <w:ind w:left="170" w:hanging="17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6904BB"/>
    <w:multiLevelType w:val="hybridMultilevel"/>
    <w:tmpl w:val="33B03E0A"/>
    <w:lvl w:ilvl="0" w:tplc="DA28BC7C">
      <w:start w:val="1"/>
      <w:numFmt w:val="bullet"/>
      <w:suff w:val="space"/>
      <w:lvlText w:val=""/>
      <w:lvlJc w:val="left"/>
      <w:pPr>
        <w:ind w:left="170" w:hanging="17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B73179"/>
    <w:multiLevelType w:val="hybridMultilevel"/>
    <w:tmpl w:val="0D34D58E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114B4F"/>
    <w:multiLevelType w:val="hybridMultilevel"/>
    <w:tmpl w:val="AC7CA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C614C6A"/>
    <w:multiLevelType w:val="hybridMultilevel"/>
    <w:tmpl w:val="801E8498"/>
    <w:lvl w:ilvl="0" w:tplc="A3C8970C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3" w15:restartNumberingAfterBreak="0">
    <w:nsid w:val="2D8F7E5E"/>
    <w:multiLevelType w:val="hybridMultilevel"/>
    <w:tmpl w:val="4EB01D6C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1F5CCB"/>
    <w:multiLevelType w:val="hybridMultilevel"/>
    <w:tmpl w:val="5D4A45E0"/>
    <w:lvl w:ilvl="0" w:tplc="33F0F3C4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03060B"/>
    <w:multiLevelType w:val="hybridMultilevel"/>
    <w:tmpl w:val="E4201B3A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D03013"/>
    <w:multiLevelType w:val="multilevel"/>
    <w:tmpl w:val="FE96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CD5102"/>
    <w:multiLevelType w:val="hybridMultilevel"/>
    <w:tmpl w:val="AE72CD16"/>
    <w:lvl w:ilvl="0" w:tplc="77D460CA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8E159B"/>
    <w:multiLevelType w:val="hybridMultilevel"/>
    <w:tmpl w:val="90429FA2"/>
    <w:lvl w:ilvl="0" w:tplc="B622EC66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B4A3AE8"/>
    <w:multiLevelType w:val="hybridMultilevel"/>
    <w:tmpl w:val="7974CCCE"/>
    <w:lvl w:ilvl="0" w:tplc="6D6C2436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E35D39"/>
    <w:multiLevelType w:val="hybridMultilevel"/>
    <w:tmpl w:val="5B809C12"/>
    <w:lvl w:ilvl="0" w:tplc="33743BDA">
      <w:start w:val="1"/>
      <w:numFmt w:val="bullet"/>
      <w:suff w:val="space"/>
      <w:lvlText w:val=""/>
      <w:lvlJc w:val="left"/>
      <w:pPr>
        <w:ind w:left="170" w:hanging="17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3D6260"/>
    <w:multiLevelType w:val="hybridMultilevel"/>
    <w:tmpl w:val="976CB38C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22B1EB5"/>
    <w:multiLevelType w:val="hybridMultilevel"/>
    <w:tmpl w:val="F4CAA720"/>
    <w:lvl w:ilvl="0" w:tplc="9070B41A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031053"/>
    <w:multiLevelType w:val="hybridMultilevel"/>
    <w:tmpl w:val="F14A68EA"/>
    <w:lvl w:ilvl="0" w:tplc="6804C0E0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6CD6C9D"/>
    <w:multiLevelType w:val="hybridMultilevel"/>
    <w:tmpl w:val="48EE54AA"/>
    <w:lvl w:ilvl="0" w:tplc="C306686C">
      <w:start w:val="1"/>
      <w:numFmt w:val="bullet"/>
      <w:lvlText w:val=""/>
      <w:lvlJc w:val="center"/>
      <w:pPr>
        <w:ind w:left="170" w:hanging="170"/>
      </w:pPr>
      <w:rPr>
        <w:rFonts w:ascii="Wingdings" w:hAnsi="Wingdings" w:hint="default"/>
        <w:spacing w:val="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A754CF"/>
    <w:multiLevelType w:val="hybridMultilevel"/>
    <w:tmpl w:val="B34C18E4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E61276"/>
    <w:multiLevelType w:val="hybridMultilevel"/>
    <w:tmpl w:val="14EE587A"/>
    <w:lvl w:ilvl="0" w:tplc="96A26B18">
      <w:start w:val="1"/>
      <w:numFmt w:val="bullet"/>
      <w:lvlText w:val=""/>
      <w:lvlJc w:val="center"/>
      <w:pPr>
        <w:ind w:left="113" w:hanging="113"/>
      </w:pPr>
      <w:rPr>
        <w:rFonts w:ascii="Wingdings" w:hAnsi="Wingdings" w:hint="default"/>
        <w:spacing w:val="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1970FF"/>
    <w:multiLevelType w:val="hybridMultilevel"/>
    <w:tmpl w:val="58A04D22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190293"/>
    <w:multiLevelType w:val="hybridMultilevel"/>
    <w:tmpl w:val="EF74BF4A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93558B"/>
    <w:multiLevelType w:val="hybridMultilevel"/>
    <w:tmpl w:val="15E2E5B4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43342E3"/>
    <w:multiLevelType w:val="hybridMultilevel"/>
    <w:tmpl w:val="93B888D2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516398F"/>
    <w:multiLevelType w:val="hybridMultilevel"/>
    <w:tmpl w:val="B7223B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A296483"/>
    <w:multiLevelType w:val="hybridMultilevel"/>
    <w:tmpl w:val="5FEAF02E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B2595F"/>
    <w:multiLevelType w:val="hybridMultilevel"/>
    <w:tmpl w:val="B0D6886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03F6110"/>
    <w:multiLevelType w:val="hybridMultilevel"/>
    <w:tmpl w:val="DB806312"/>
    <w:lvl w:ilvl="0" w:tplc="2BA48B5C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1187921"/>
    <w:multiLevelType w:val="hybridMultilevel"/>
    <w:tmpl w:val="8C2E3B2A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4253BB"/>
    <w:multiLevelType w:val="hybridMultilevel"/>
    <w:tmpl w:val="D54C4EA2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86A5CC8"/>
    <w:multiLevelType w:val="hybridMultilevel"/>
    <w:tmpl w:val="4FAE47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4"/>
  </w:num>
  <w:num w:numId="5">
    <w:abstractNumId w:val="7"/>
  </w:num>
  <w:num w:numId="6">
    <w:abstractNumId w:val="19"/>
  </w:num>
  <w:num w:numId="7">
    <w:abstractNumId w:val="23"/>
  </w:num>
  <w:num w:numId="8">
    <w:abstractNumId w:val="18"/>
  </w:num>
  <w:num w:numId="9">
    <w:abstractNumId w:val="22"/>
  </w:num>
  <w:num w:numId="10">
    <w:abstractNumId w:val="34"/>
  </w:num>
  <w:num w:numId="11">
    <w:abstractNumId w:val="5"/>
  </w:num>
  <w:num w:numId="12">
    <w:abstractNumId w:val="25"/>
  </w:num>
  <w:num w:numId="13">
    <w:abstractNumId w:val="21"/>
  </w:num>
  <w:num w:numId="14">
    <w:abstractNumId w:val="6"/>
  </w:num>
  <w:num w:numId="15">
    <w:abstractNumId w:val="33"/>
  </w:num>
  <w:num w:numId="16">
    <w:abstractNumId w:val="28"/>
  </w:num>
  <w:num w:numId="17">
    <w:abstractNumId w:val="10"/>
  </w:num>
  <w:num w:numId="18">
    <w:abstractNumId w:val="13"/>
  </w:num>
  <w:num w:numId="19">
    <w:abstractNumId w:val="36"/>
  </w:num>
  <w:num w:numId="20">
    <w:abstractNumId w:val="31"/>
  </w:num>
  <w:num w:numId="21">
    <w:abstractNumId w:val="3"/>
  </w:num>
  <w:num w:numId="22">
    <w:abstractNumId w:val="37"/>
  </w:num>
  <w:num w:numId="23">
    <w:abstractNumId w:val="4"/>
  </w:num>
  <w:num w:numId="24">
    <w:abstractNumId w:val="11"/>
  </w:num>
  <w:num w:numId="25">
    <w:abstractNumId w:val="15"/>
  </w:num>
  <w:num w:numId="26">
    <w:abstractNumId w:val="2"/>
  </w:num>
  <w:num w:numId="27">
    <w:abstractNumId w:val="26"/>
  </w:num>
  <w:num w:numId="28">
    <w:abstractNumId w:val="27"/>
  </w:num>
  <w:num w:numId="29">
    <w:abstractNumId w:val="12"/>
  </w:num>
  <w:num w:numId="30">
    <w:abstractNumId w:val="35"/>
  </w:num>
  <w:num w:numId="31">
    <w:abstractNumId w:val="32"/>
  </w:num>
  <w:num w:numId="32">
    <w:abstractNumId w:val="20"/>
  </w:num>
  <w:num w:numId="33">
    <w:abstractNumId w:val="29"/>
  </w:num>
  <w:num w:numId="34">
    <w:abstractNumId w:val="30"/>
  </w:num>
  <w:num w:numId="35">
    <w:abstractNumId w:val="8"/>
  </w:num>
  <w:num w:numId="36">
    <w:abstractNumId w:val="9"/>
  </w:num>
  <w:num w:numId="37">
    <w:abstractNumId w:val="24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o:allowincell="f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5C"/>
    <w:rsid w:val="00006F37"/>
    <w:rsid w:val="0001759A"/>
    <w:rsid w:val="00026ED9"/>
    <w:rsid w:val="00034954"/>
    <w:rsid w:val="0006033C"/>
    <w:rsid w:val="00065B4F"/>
    <w:rsid w:val="00086F92"/>
    <w:rsid w:val="00091D31"/>
    <w:rsid w:val="000A17D5"/>
    <w:rsid w:val="000B6C1D"/>
    <w:rsid w:val="000B6E72"/>
    <w:rsid w:val="000C4854"/>
    <w:rsid w:val="000D3393"/>
    <w:rsid w:val="000F0443"/>
    <w:rsid w:val="000F094F"/>
    <w:rsid w:val="001013A4"/>
    <w:rsid w:val="00142B34"/>
    <w:rsid w:val="001478CB"/>
    <w:rsid w:val="00157258"/>
    <w:rsid w:val="00162AD0"/>
    <w:rsid w:val="001C12E2"/>
    <w:rsid w:val="001F0547"/>
    <w:rsid w:val="00227CDA"/>
    <w:rsid w:val="002447A7"/>
    <w:rsid w:val="002569F4"/>
    <w:rsid w:val="00293CB5"/>
    <w:rsid w:val="002C0737"/>
    <w:rsid w:val="002D072F"/>
    <w:rsid w:val="00302834"/>
    <w:rsid w:val="0031634E"/>
    <w:rsid w:val="00342297"/>
    <w:rsid w:val="003526E0"/>
    <w:rsid w:val="0037525C"/>
    <w:rsid w:val="003936CD"/>
    <w:rsid w:val="003952A2"/>
    <w:rsid w:val="003B6ADA"/>
    <w:rsid w:val="003D2243"/>
    <w:rsid w:val="003D360F"/>
    <w:rsid w:val="003D5D0F"/>
    <w:rsid w:val="003F7C8B"/>
    <w:rsid w:val="00415889"/>
    <w:rsid w:val="00417C4E"/>
    <w:rsid w:val="00431693"/>
    <w:rsid w:val="00440B14"/>
    <w:rsid w:val="004526BF"/>
    <w:rsid w:val="00461479"/>
    <w:rsid w:val="00472AEA"/>
    <w:rsid w:val="00476221"/>
    <w:rsid w:val="00482C97"/>
    <w:rsid w:val="00495EF9"/>
    <w:rsid w:val="004A4186"/>
    <w:rsid w:val="004A43DB"/>
    <w:rsid w:val="004C2D2B"/>
    <w:rsid w:val="004C7079"/>
    <w:rsid w:val="004D6CD0"/>
    <w:rsid w:val="004F7838"/>
    <w:rsid w:val="0050164C"/>
    <w:rsid w:val="00514C86"/>
    <w:rsid w:val="0051565D"/>
    <w:rsid w:val="00530561"/>
    <w:rsid w:val="005703AE"/>
    <w:rsid w:val="0057645F"/>
    <w:rsid w:val="00592A25"/>
    <w:rsid w:val="005A5672"/>
    <w:rsid w:val="005B37A9"/>
    <w:rsid w:val="005C5BCB"/>
    <w:rsid w:val="005D75D2"/>
    <w:rsid w:val="005E0396"/>
    <w:rsid w:val="006064CF"/>
    <w:rsid w:val="00623581"/>
    <w:rsid w:val="0062394F"/>
    <w:rsid w:val="00643340"/>
    <w:rsid w:val="00646CF5"/>
    <w:rsid w:val="006556B6"/>
    <w:rsid w:val="006663A6"/>
    <w:rsid w:val="00672362"/>
    <w:rsid w:val="0068401D"/>
    <w:rsid w:val="006D2E98"/>
    <w:rsid w:val="006E2666"/>
    <w:rsid w:val="006E58D7"/>
    <w:rsid w:val="0070571A"/>
    <w:rsid w:val="00713626"/>
    <w:rsid w:val="00716D1E"/>
    <w:rsid w:val="0073255B"/>
    <w:rsid w:val="007756B7"/>
    <w:rsid w:val="0078236D"/>
    <w:rsid w:val="007857EE"/>
    <w:rsid w:val="0079303F"/>
    <w:rsid w:val="007B6967"/>
    <w:rsid w:val="007D013A"/>
    <w:rsid w:val="007D07FF"/>
    <w:rsid w:val="007D0D16"/>
    <w:rsid w:val="0080075D"/>
    <w:rsid w:val="008171CB"/>
    <w:rsid w:val="00821A7D"/>
    <w:rsid w:val="00824FDA"/>
    <w:rsid w:val="00850409"/>
    <w:rsid w:val="00864CBB"/>
    <w:rsid w:val="0086719F"/>
    <w:rsid w:val="00871C73"/>
    <w:rsid w:val="00875A68"/>
    <w:rsid w:val="008A28C5"/>
    <w:rsid w:val="008B60EF"/>
    <w:rsid w:val="008E5B40"/>
    <w:rsid w:val="008E7446"/>
    <w:rsid w:val="008E7F37"/>
    <w:rsid w:val="008F08DA"/>
    <w:rsid w:val="00905ADC"/>
    <w:rsid w:val="00953F7A"/>
    <w:rsid w:val="00970FB4"/>
    <w:rsid w:val="00973A4C"/>
    <w:rsid w:val="00992E09"/>
    <w:rsid w:val="0099584E"/>
    <w:rsid w:val="009B7808"/>
    <w:rsid w:val="009D24A7"/>
    <w:rsid w:val="009D2F7C"/>
    <w:rsid w:val="009D3B51"/>
    <w:rsid w:val="009E289C"/>
    <w:rsid w:val="00A06385"/>
    <w:rsid w:val="00A06E4F"/>
    <w:rsid w:val="00A1334F"/>
    <w:rsid w:val="00A26F4D"/>
    <w:rsid w:val="00A33AB5"/>
    <w:rsid w:val="00A512E7"/>
    <w:rsid w:val="00A65D43"/>
    <w:rsid w:val="00A77105"/>
    <w:rsid w:val="00AE7B08"/>
    <w:rsid w:val="00B00677"/>
    <w:rsid w:val="00B13A8D"/>
    <w:rsid w:val="00B16A4B"/>
    <w:rsid w:val="00B16CFB"/>
    <w:rsid w:val="00B341F2"/>
    <w:rsid w:val="00B36B52"/>
    <w:rsid w:val="00B420D4"/>
    <w:rsid w:val="00B5478F"/>
    <w:rsid w:val="00B7157B"/>
    <w:rsid w:val="00B8328B"/>
    <w:rsid w:val="00B84B93"/>
    <w:rsid w:val="00B939A7"/>
    <w:rsid w:val="00BA16E5"/>
    <w:rsid w:val="00BA2ED7"/>
    <w:rsid w:val="00BE3979"/>
    <w:rsid w:val="00BF631C"/>
    <w:rsid w:val="00BF78BB"/>
    <w:rsid w:val="00C1597D"/>
    <w:rsid w:val="00C55D82"/>
    <w:rsid w:val="00C55DCA"/>
    <w:rsid w:val="00C712AA"/>
    <w:rsid w:val="00C87F14"/>
    <w:rsid w:val="00C90784"/>
    <w:rsid w:val="00CD7622"/>
    <w:rsid w:val="00D21D06"/>
    <w:rsid w:val="00D244A5"/>
    <w:rsid w:val="00D50029"/>
    <w:rsid w:val="00D512CE"/>
    <w:rsid w:val="00D62FD7"/>
    <w:rsid w:val="00D731F6"/>
    <w:rsid w:val="00D8776A"/>
    <w:rsid w:val="00D90AEB"/>
    <w:rsid w:val="00DA1A25"/>
    <w:rsid w:val="00DC4CFB"/>
    <w:rsid w:val="00DE1CD7"/>
    <w:rsid w:val="00DF08DA"/>
    <w:rsid w:val="00E66AE6"/>
    <w:rsid w:val="00E75FC1"/>
    <w:rsid w:val="00E7712E"/>
    <w:rsid w:val="00E77DF6"/>
    <w:rsid w:val="00E84DE8"/>
    <w:rsid w:val="00E91423"/>
    <w:rsid w:val="00E92172"/>
    <w:rsid w:val="00E96AB9"/>
    <w:rsid w:val="00EA3480"/>
    <w:rsid w:val="00EB2F7A"/>
    <w:rsid w:val="00EB40BC"/>
    <w:rsid w:val="00EC1CAE"/>
    <w:rsid w:val="00EC4940"/>
    <w:rsid w:val="00F11466"/>
    <w:rsid w:val="00F13D70"/>
    <w:rsid w:val="00F27810"/>
    <w:rsid w:val="00F42142"/>
    <w:rsid w:val="00F51DA7"/>
    <w:rsid w:val="00F53730"/>
    <w:rsid w:val="00F53B95"/>
    <w:rsid w:val="00F6053C"/>
    <w:rsid w:val="00F63FFB"/>
    <w:rsid w:val="00F75679"/>
    <w:rsid w:val="00F777B4"/>
    <w:rsid w:val="00F85896"/>
    <w:rsid w:val="00F93552"/>
    <w:rsid w:val="00FD1C64"/>
    <w:rsid w:val="00FE358D"/>
    <w:rsid w:val="00FE6B0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o:allowincell="f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245D1C1"/>
  <w15:docId w15:val="{ED6A6DA2-B57C-4A57-88F7-04037D3E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65B4F"/>
    <w:pPr>
      <w:widowControl w:val="0"/>
      <w:autoSpaceDE w:val="0"/>
      <w:autoSpaceDN w:val="0"/>
      <w:adjustRightInd w:val="0"/>
    </w:pPr>
    <w:rPr>
      <w:rFonts w:ascii="微软雅黑" w:eastAsia="微软雅黑" w:cs="微软雅黑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">
    <w:name w:val="para"/>
    <w:rsid w:val="00C55D82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topictitle">
    <w:name w:val="topictitle"/>
    <w:rsid w:val="00C55D82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sectiontitle">
    <w:name w:val="sectiontitle"/>
    <w:rsid w:val="00C55D82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title1">
    <w:name w:val="title 1"/>
    <w:rsid w:val="00C55D82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tabletitle">
    <w:name w:val="tabletitle"/>
    <w:rsid w:val="00C55D82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entrytitle">
    <w:name w:val="entrytitle"/>
    <w:rsid w:val="00C55D82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link">
    <w:name w:val="link"/>
    <w:rsid w:val="00C55D82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styleId="a3">
    <w:name w:val="header"/>
    <w:basedOn w:val="a"/>
    <w:link w:val="a4"/>
    <w:rsid w:val="00EA3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EA3480"/>
    <w:rPr>
      <w:rFonts w:ascii="微软雅黑" w:eastAsia="微软雅黑" w:cs="微软雅黑"/>
      <w:kern w:val="0"/>
      <w:sz w:val="18"/>
      <w:szCs w:val="18"/>
    </w:rPr>
  </w:style>
  <w:style w:type="paragraph" w:styleId="a5">
    <w:name w:val="footer"/>
    <w:basedOn w:val="a"/>
    <w:link w:val="a6"/>
    <w:rsid w:val="00EA34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rsid w:val="00EA3480"/>
    <w:rPr>
      <w:rFonts w:ascii="微软雅黑" w:eastAsia="微软雅黑" w:cs="微软雅黑"/>
      <w:kern w:val="0"/>
      <w:sz w:val="18"/>
      <w:szCs w:val="18"/>
    </w:rPr>
  </w:style>
  <w:style w:type="table" w:customStyle="1" w:styleId="5">
    <w:name w:val="网格型5"/>
    <w:basedOn w:val="a1"/>
    <w:rsid w:val="00E77DF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网格型18"/>
    <w:basedOn w:val="a1"/>
    <w:rsid w:val="00E77D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EB2F7A"/>
    <w:rPr>
      <w:b/>
      <w:bCs/>
    </w:rPr>
  </w:style>
  <w:style w:type="table" w:styleId="a8">
    <w:name w:val="Table Grid"/>
    <w:basedOn w:val="a1"/>
    <w:rsid w:val="00875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qFormat/>
    <w:rsid w:val="00DC4CFB"/>
    <w:rPr>
      <w:sz w:val="22"/>
      <w:szCs w:val="22"/>
    </w:rPr>
  </w:style>
  <w:style w:type="character" w:customStyle="1" w:styleId="aa">
    <w:name w:val="无间隔 字符"/>
    <w:link w:val="a9"/>
    <w:rsid w:val="00DC4CFB"/>
    <w:rPr>
      <w:sz w:val="22"/>
      <w:szCs w:val="22"/>
    </w:rPr>
  </w:style>
  <w:style w:type="paragraph" w:styleId="ab">
    <w:name w:val="List Paragraph"/>
    <w:basedOn w:val="a"/>
    <w:qFormat/>
    <w:rsid w:val="00157258"/>
    <w:pPr>
      <w:ind w:firstLineChars="200" w:firstLine="420"/>
    </w:pPr>
  </w:style>
  <w:style w:type="paragraph" w:styleId="ac">
    <w:name w:val="Normal (Web)"/>
    <w:basedOn w:val="a"/>
    <w:uiPriority w:val="99"/>
    <w:unhideWhenUsed/>
    <w:rsid w:val="00006F37"/>
    <w:pPr>
      <w:widowControl/>
      <w:autoSpaceDE/>
      <w:autoSpaceDN/>
      <w:adjustRightIn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84EF5-187B-4A7C-B2E1-6C8F695E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1949</Characters>
  <Application>Microsoft Office Word</Application>
  <DocSecurity>0</DocSecurity>
  <Lines>194</Lines>
  <Paragraphs>253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雷秋玥</dc:creator>
  <cp:keywords/>
  <dc:description/>
  <cp:lastModifiedBy>罗心滢</cp:lastModifiedBy>
  <cp:revision>3</cp:revision>
  <cp:lastPrinted>2023-01-14T01:24:00Z</cp:lastPrinted>
  <dcterms:created xsi:type="dcterms:W3CDTF">2023-02-20T11:55:00Z</dcterms:created>
  <dcterms:modified xsi:type="dcterms:W3CDTF">2023-02-21T01:49:00Z</dcterms:modified>
</cp:coreProperties>
</file>